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B3" w:rsidRDefault="00BA28B3" w:rsidP="00BA28B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8B3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5D5BEB" w:rsidRPr="003E0041" w:rsidRDefault="00BA28B3" w:rsidP="00BA28B3">
      <w:pPr>
        <w:ind w:firstLine="0"/>
        <w:jc w:val="center"/>
        <w:rPr>
          <w:rFonts w:ascii="Times New Roman" w:hAnsi="Times New Roman" w:cs="Times New Roman"/>
          <w:sz w:val="32"/>
          <w:szCs w:val="28"/>
        </w:rPr>
      </w:pPr>
      <w:r w:rsidRPr="00BA28B3">
        <w:rPr>
          <w:rFonts w:ascii="Times New Roman" w:hAnsi="Times New Roman" w:cs="Times New Roman"/>
          <w:sz w:val="28"/>
          <w:szCs w:val="28"/>
        </w:rPr>
        <w:t xml:space="preserve">вопросов для </w:t>
      </w:r>
      <w:r w:rsidR="00ED4EE4">
        <w:rPr>
          <w:rFonts w:ascii="Times New Roman" w:hAnsi="Times New Roman" w:cs="Times New Roman"/>
          <w:sz w:val="28"/>
          <w:szCs w:val="28"/>
        </w:rPr>
        <w:t>экзамена</w:t>
      </w:r>
      <w:r w:rsidRPr="00BA28B3">
        <w:rPr>
          <w:rFonts w:ascii="Times New Roman" w:hAnsi="Times New Roman" w:cs="Times New Roman"/>
          <w:sz w:val="28"/>
          <w:szCs w:val="28"/>
        </w:rPr>
        <w:t xml:space="preserve"> по «</w:t>
      </w:r>
      <w:proofErr w:type="gramStart"/>
      <w:r w:rsidR="00F53E41">
        <w:rPr>
          <w:rFonts w:ascii="Times New Roman" w:hAnsi="Times New Roman" w:cs="Times New Roman"/>
          <w:sz w:val="28"/>
          <w:szCs w:val="28"/>
        </w:rPr>
        <w:t>Профессионально-</w:t>
      </w:r>
      <w:r w:rsidR="00ED4EE4">
        <w:rPr>
          <w:rFonts w:ascii="Times New Roman" w:hAnsi="Times New Roman" w:cs="Times New Roman"/>
          <w:sz w:val="28"/>
          <w:szCs w:val="28"/>
        </w:rPr>
        <w:t>педагоги</w:t>
      </w:r>
      <w:r w:rsidR="006C1552">
        <w:rPr>
          <w:rFonts w:ascii="Times New Roman" w:hAnsi="Times New Roman" w:cs="Times New Roman"/>
          <w:sz w:val="28"/>
          <w:szCs w:val="28"/>
        </w:rPr>
        <w:t>ческ</w:t>
      </w:r>
      <w:r w:rsidR="00F53E41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F53E41">
        <w:rPr>
          <w:rFonts w:ascii="Times New Roman" w:hAnsi="Times New Roman" w:cs="Times New Roman"/>
          <w:sz w:val="28"/>
          <w:szCs w:val="28"/>
        </w:rPr>
        <w:t xml:space="preserve"> конфликтологии</w:t>
      </w:r>
      <w:r w:rsidR="006C1552">
        <w:rPr>
          <w:rFonts w:ascii="Times New Roman" w:hAnsi="Times New Roman" w:cs="Times New Roman"/>
          <w:sz w:val="28"/>
          <w:szCs w:val="28"/>
        </w:rPr>
        <w:t>»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Сущность конфликтологии.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 xml:space="preserve">История </w:t>
      </w:r>
      <w:proofErr w:type="gramStart"/>
      <w:r w:rsidRPr="003E0041">
        <w:rPr>
          <w:rFonts w:ascii="Times New Roman" w:hAnsi="Times New Roman"/>
          <w:color w:val="111111"/>
          <w:sz w:val="28"/>
          <w:szCs w:val="24"/>
        </w:rPr>
        <w:t>зарубежной</w:t>
      </w:r>
      <w:proofErr w:type="gramEnd"/>
      <w:r w:rsidRPr="003E0041">
        <w:rPr>
          <w:rFonts w:ascii="Times New Roman" w:hAnsi="Times New Roman"/>
          <w:color w:val="111111"/>
          <w:sz w:val="28"/>
          <w:szCs w:val="24"/>
        </w:rPr>
        <w:t xml:space="preserve"> конфликтологии.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 xml:space="preserve">Сущность </w:t>
      </w:r>
      <w:proofErr w:type="gramStart"/>
      <w:r w:rsidRPr="003E0041">
        <w:rPr>
          <w:rFonts w:ascii="Times New Roman" w:hAnsi="Times New Roman"/>
          <w:color w:val="111111"/>
          <w:sz w:val="28"/>
          <w:szCs w:val="24"/>
        </w:rPr>
        <w:t>педагогической</w:t>
      </w:r>
      <w:proofErr w:type="gramEnd"/>
      <w:r w:rsidRPr="003E0041">
        <w:rPr>
          <w:rFonts w:ascii="Times New Roman" w:hAnsi="Times New Roman"/>
          <w:color w:val="111111"/>
          <w:sz w:val="28"/>
          <w:szCs w:val="24"/>
        </w:rPr>
        <w:t xml:space="preserve"> конфликтологии. 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Становление отечественной конфликтологии как отрасли научного знания.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 xml:space="preserve">Объект и предмет </w:t>
      </w:r>
      <w:proofErr w:type="gramStart"/>
      <w:r w:rsidRPr="003E0041">
        <w:rPr>
          <w:rFonts w:ascii="Times New Roman" w:hAnsi="Times New Roman"/>
          <w:color w:val="111111"/>
          <w:sz w:val="28"/>
          <w:szCs w:val="24"/>
        </w:rPr>
        <w:t>педагогической</w:t>
      </w:r>
      <w:proofErr w:type="gramEnd"/>
      <w:r w:rsidRPr="003E0041">
        <w:rPr>
          <w:rFonts w:ascii="Times New Roman" w:hAnsi="Times New Roman"/>
          <w:color w:val="111111"/>
          <w:sz w:val="28"/>
          <w:szCs w:val="24"/>
        </w:rPr>
        <w:t xml:space="preserve"> конфликтологии. 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Особенности прикладного характера педагогической конфликтологии.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Социально-культурные факторы конфликтных ситуаций в образовании.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Особенности педагогической конфликтологии.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Сущность педагогического конфликта и его динамика.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Роль и цель пр</w:t>
      </w:r>
      <w:bookmarkStart w:id="0" w:name="_GoBack"/>
      <w:bookmarkEnd w:id="0"/>
      <w:r w:rsidRPr="003E0041">
        <w:rPr>
          <w:rFonts w:ascii="Times New Roman" w:hAnsi="Times New Roman"/>
          <w:color w:val="111111"/>
          <w:sz w:val="28"/>
          <w:szCs w:val="24"/>
        </w:rPr>
        <w:t>еподавателя в педагогическом конфликте.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 xml:space="preserve">Коммуникативная компетентность педагога, ее содержание. 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Понятие «конфликт». Проблема эволюции конфликта.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Конфликт как тип трудной ситуации.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Основные виды конфликтов.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Научные подходы к типологии и классификации конфликтов.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Структура конфликта.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 xml:space="preserve">Причины возникновения конфликтов. 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>Правила при анализе причин конфликта.</w:t>
      </w:r>
    </w:p>
    <w:p w:rsidR="003E0041" w:rsidRPr="003E0041" w:rsidRDefault="003E0041" w:rsidP="003E0041">
      <w:pPr>
        <w:pStyle w:val="a3"/>
        <w:numPr>
          <w:ilvl w:val="0"/>
          <w:numId w:val="1"/>
        </w:numPr>
        <w:spacing w:after="0" w:line="360" w:lineRule="auto"/>
        <w:ind w:left="1423" w:right="-57" w:hanging="357"/>
        <w:jc w:val="both"/>
        <w:rPr>
          <w:rFonts w:ascii="Times New Roman" w:hAnsi="Times New Roman"/>
          <w:color w:val="111111"/>
          <w:sz w:val="28"/>
          <w:szCs w:val="24"/>
        </w:rPr>
      </w:pPr>
      <w:r w:rsidRPr="003E0041">
        <w:rPr>
          <w:rFonts w:ascii="Times New Roman" w:hAnsi="Times New Roman"/>
          <w:color w:val="111111"/>
          <w:sz w:val="28"/>
          <w:szCs w:val="24"/>
        </w:rPr>
        <w:t xml:space="preserve">Факторы успешного решения конфликта. </w:t>
      </w:r>
    </w:p>
    <w:p w:rsidR="003E0041" w:rsidRPr="003E0041" w:rsidRDefault="003E0041" w:rsidP="003E0041">
      <w:pPr>
        <w:ind w:firstLine="0"/>
        <w:rPr>
          <w:rFonts w:ascii="Times New Roman" w:hAnsi="Times New Roman" w:cs="Times New Roman"/>
          <w:sz w:val="32"/>
          <w:szCs w:val="28"/>
        </w:rPr>
      </w:pPr>
    </w:p>
    <w:sectPr w:rsidR="003E0041" w:rsidRPr="003E0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B3"/>
    <w:rsid w:val="003661EC"/>
    <w:rsid w:val="003E0041"/>
    <w:rsid w:val="00403BDF"/>
    <w:rsid w:val="005D5BEB"/>
    <w:rsid w:val="00604D86"/>
    <w:rsid w:val="006C1552"/>
    <w:rsid w:val="00BA28B3"/>
    <w:rsid w:val="00ED4EE4"/>
    <w:rsid w:val="00F5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41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41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4</cp:revision>
  <dcterms:created xsi:type="dcterms:W3CDTF">2015-12-10T10:31:00Z</dcterms:created>
  <dcterms:modified xsi:type="dcterms:W3CDTF">2015-12-11T07:22:00Z</dcterms:modified>
</cp:coreProperties>
</file>